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29.05.2007 N 126-пп</w:t>
              <w:br/>
              <w:t xml:space="preserve">(ред. от 10.10.2022)</w:t>
              <w:br/>
              <w:t xml:space="preserve">"О признании территорий области лечебно-оздоровительными местностями или курортами регионального или местного значения"</w:t>
              <w:br/>
              <w:t xml:space="preserve">(вместе с "Положением о признании территорий области лечебно-оздоровительными местностями или курортами регионального или местного значения")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29 мая 2007 г. N 126-пп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ПРИЗНАНИИ ТЕРРИТОРИЙ ОБЛАСТИ</w:t>
      </w:r>
    </w:p>
    <w:p>
      <w:pPr>
        <w:pStyle w:val="2"/>
        <w:jc w:val="center"/>
      </w:pPr>
      <w:r>
        <w:rPr>
          <w:sz w:val="20"/>
        </w:rPr>
        <w:t xml:space="preserve">ЛЕЧЕБНО-ОЗДОРОВИТЕЛЬНЫМИ МЕСТНОСТЯМИ ИЛИ</w:t>
      </w:r>
    </w:p>
    <w:p>
      <w:pPr>
        <w:pStyle w:val="2"/>
        <w:jc w:val="center"/>
      </w:pPr>
      <w:r>
        <w:rPr>
          <w:sz w:val="20"/>
        </w:rPr>
        <w:t xml:space="preserve">КУРОРТАМИ РЕГИОНАЛЬНОГО ИЛИ МЕСТНОГО ЗНАЧЕНИЯ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12.11.2007 </w:t>
            </w:r>
            <w:hyperlink w:history="0" r:id="rId7" w:tooltip="Постановление правительства Белгородской обл. от 12.11.2007 N 257-пп &quot;О внесении изменений в постановление правительства области от 29 мая 2007 года N 126-пп&quot; {КонсультантПлюс}">
              <w:r>
                <w:rPr>
                  <w:sz w:val="20"/>
                  <w:color w:val="0000ff"/>
                </w:rPr>
                <w:t xml:space="preserve">N 257-пп</w:t>
              </w:r>
            </w:hyperlink>
            <w:r>
              <w:rPr>
                <w:sz w:val="20"/>
                <w:color w:val="392c69"/>
              </w:rPr>
              <w:t xml:space="preserve">, от 10.10.2022 </w:t>
            </w:r>
            <w:hyperlink w:history="0" r:id="rId8" w:tooltip="Постановление Правительства Белгородской обл. от 10.10.2022 N 588-пп &quot;О внесении изменений в постановление Правительства Белгородской области от 29 мая 2007 года N 126-пп&quot; {КонсультантПлюс}">
              <w:r>
                <w:rPr>
                  <w:sz w:val="20"/>
                  <w:color w:val="0000ff"/>
                </w:rPr>
                <w:t xml:space="preserve">N 588-пп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9" w:tooltip="Федеральный закон от 23.02.1995 N 26-ФЗ (ред. от 26.05.2021) &quot;О природных лечебных ресурсах, лечебно-оздоровительных местностях и курортах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23 февраля 1995 года N 26-ФЗ "О природных лечебных ресурсах, лечебно-оздоровительных местностях и курортах", в целях сохранения и развития санаторно-курортных зон области и регулирования отношений в сфере использования, развития территорий, обладающих особо ценными лечебными и оздоровительными свойствами,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0" w:tooltip="Постановление Правительства Белгородской обл. от 10.10.2022 N 588-пп &quot;О внесении изменений в постановление Правительства Белгородской области от 29 мая 2007 года N 12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10.10.2022 N 588-пп)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5" w:tooltip="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 признании территорий области лечебно-оздоровительными местностями или курортами регионального или местного значения (прилагается).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Исключен. - </w:t>
      </w:r>
      <w:hyperlink w:history="0" r:id="rId11" w:tooltip="Постановление Правительства Белгородской обл. от 10.10.2022 N 588-пп &quot;О внесении изменений в постановление Правительства Белгородской области от 29 мая 2007 года N 126-пп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10.10.2022 N 588-пп.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12" w:tooltip="Постановление Правительства Белгородской обл. от 10.10.2022 N 588-пп &quot;О внесении изменений в постановление Правительства Белгородской области от 29 мая 2007 года N 126-пп&quot; {КонсультантПлюс}">
        <w:r>
          <w:rPr>
            <w:sz w:val="20"/>
            <w:color w:val="0000ff"/>
          </w:rPr>
          <w:t xml:space="preserve">2</w:t>
        </w:r>
      </w:hyperlink>
      <w:r>
        <w:rPr>
          <w:sz w:val="20"/>
        </w:rPr>
        <w:t xml:space="preserve">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  <w:t xml:space="preserve">(п. 2 в ред. </w:t>
      </w:r>
      <w:hyperlink w:history="0" r:id="rId13" w:tooltip="Постановление Правительства Белгородской обл. от 10.10.2022 N 588-пп &quot;О внесении изменений в постановление Правительства Белгородской области от 29 мая 2007 года N 12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10.10.2022 N 588-пп)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29 мая 2007 г. N 126-пп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5" w:name="P35"/>
    <w:bookmarkEnd w:id="35"/>
    <w:p>
      <w:pPr>
        <w:pStyle w:val="2"/>
        <w:jc w:val="center"/>
      </w:pPr>
      <w:r>
        <w:rPr>
          <w:sz w:val="20"/>
        </w:rPr>
        <w:t xml:space="preserve">ПОЛОЖЕНИЕ</w:t>
      </w:r>
    </w:p>
    <w:p>
      <w:pPr>
        <w:pStyle w:val="2"/>
        <w:jc w:val="center"/>
      </w:pPr>
      <w:r>
        <w:rPr>
          <w:sz w:val="20"/>
        </w:rPr>
        <w:t xml:space="preserve">О ПРИЗНАНИИ ТЕРРИТОРИЙ ОБЛАСТИ</w:t>
      </w:r>
    </w:p>
    <w:p>
      <w:pPr>
        <w:pStyle w:val="2"/>
        <w:jc w:val="center"/>
      </w:pPr>
      <w:r>
        <w:rPr>
          <w:sz w:val="20"/>
        </w:rPr>
        <w:t xml:space="preserve">ЛЕЧЕБНО-ОЗДОРОВИТЕЛЬНЫМИ МЕСТНОСТЯМИ ИЛИ</w:t>
      </w:r>
    </w:p>
    <w:p>
      <w:pPr>
        <w:pStyle w:val="2"/>
        <w:jc w:val="center"/>
      </w:pPr>
      <w:r>
        <w:rPr>
          <w:sz w:val="20"/>
        </w:rPr>
        <w:t xml:space="preserve">КУРОРТАМИ РЕГИОНАЛЬНОГО ИЛИ МЕСТНОГО ЗНАЧЕНИЯ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12.11.2007 </w:t>
            </w:r>
            <w:hyperlink w:history="0" r:id="rId14" w:tooltip="Постановление правительства Белгородской обл. от 12.11.2007 N 257-пп &quot;О внесении изменений в постановление правительства области от 29 мая 2007 года N 126-пп&quot; {КонсультантПлюс}">
              <w:r>
                <w:rPr>
                  <w:sz w:val="20"/>
                  <w:color w:val="0000ff"/>
                </w:rPr>
                <w:t xml:space="preserve">N 257-пп</w:t>
              </w:r>
            </w:hyperlink>
            <w:r>
              <w:rPr>
                <w:sz w:val="20"/>
                <w:color w:val="392c69"/>
              </w:rPr>
              <w:t xml:space="preserve">, от 10.10.2022 </w:t>
            </w:r>
            <w:hyperlink w:history="0" r:id="rId15" w:tooltip="Постановление Правительства Белгородской обл. от 10.10.2022 N 588-пп &quot;О внесении изменений в постановление Правительства Белгородской области от 29 мая 2007 года N 126-пп&quot; {КонсультантПлюс}">
              <w:r>
                <w:rPr>
                  <w:sz w:val="20"/>
                  <w:color w:val="0000ff"/>
                </w:rPr>
                <w:t xml:space="preserve">N 588-пп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Настоящее Положение разработано в соответствии с Федеральным </w:t>
      </w:r>
      <w:hyperlink w:history="0" r:id="rId16" w:tooltip="Федеральный закон от 23.02.1995 N 26-ФЗ (ред. от 26.05.2021) &quot;О природных лечебных ресурсах, лечебно-оздоровительных местностях и курортах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23 февраля 1995 года N 26-ФЗ "О природных лечебных ресурсах, лечебно-оздоровительных местностях и курортах" в целях рационального использования и охраны природных лечебных ресурсов и окружающей среды и регулирует отношения в сфере санаторного оздоровления, профилактики заболеваний и отдыха на территориях, обладающих особо ценными лечебно-оздоровительными свойствами и являющихся национальным достоянием Белгородской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Лечебно-оздоровительные местности</w:t>
      </w:r>
    </w:p>
    <w:p>
      <w:pPr>
        <w:pStyle w:val="2"/>
        <w:jc w:val="center"/>
      </w:pPr>
      <w:r>
        <w:rPr>
          <w:sz w:val="20"/>
        </w:rPr>
        <w:t xml:space="preserve">регионального или местного значения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Под лечебно-оздоровительной местностью регионального или местного значения понимается территория Белгородской области, обладающая природными лечебными ресурсами, пригодная для организации лечения и профилактики заболеваний, туризма, отдыха населения и находящаяся соответственно в ведении Белгородской области или органов местного самоуправления.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Лечебно-оздоровительная местность регионального или местного значения является особо охраняемой природной территорией.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Лечебно-оздоровительная местность регионального значения должна соответствовать следующим требованиям: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 Располагать одним или несколькими уникальными природными лечебными ресурсами;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Обладать запасами природных лечебных ресурсов (минеральных вод, лечебных грязей и других полезных ископаемых, отнесенных к категории лечебных), способными обеспечить лечение и профилактику заболеваний граждан, а также достаточными ресурсами других природных лечебных факторов;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Экологическое и санитарно-эпидемиологическое состояние территории, природных лечебных ресурсов и других природных объектов должны удовлетворять правилам и нормам, установленным для особо охраняемых природных территорий лечебно-оздоровительного назначения;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Быть круглогодично доступной в транспортном отношении для местного населения и прибывающих на лечение и отдых;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3.5. Инфраструктура должна быть достаточно развита для удовлетворения потребностей существующей лечебно-оздоровительной местности и ее перспективного развития в дальнейшем;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3.6. Границы лечебно-оздоровительной местности определяются проектом районной планировки этой местности.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Лечебно-оздоровительная местность местного значения должна соответствовать следующим требованиям: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4.1. Располагать одним или несколькими природными лечебными ресурсами, а также достаточными ресурсами других природных лечебных факторов;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Иметь территорию, достаточную для перспективного развития санаторно-курортного и оздоровительного строительства в основном для нужд жителей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 Удовлетворять экологическим и санитарно-эпидемиологическим нормам и правилам, установленным для особо охраняемых территорий лечебно-оздоровительного назначения;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4.4. Иметь инфраструктуру, достаточную для обеспечения местного населения и прибывающих на лечение и отдых;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4.5. Границы лечебно-оздоровительной местности определяются проектом районной планировки этой местности.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Территория признается лечебно-оздоровительной местностью регионального или местного значения на основании следующих документов, подготовленных координационным советом при Губернаторе Белгородской области по вопросам признания территорий области лечебно-оздоровительными местностями или курортами регионального или местного значения (далее - координационный совет) совместно с органами местного самоуправления муниципальных районов и городских округов: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7" w:tooltip="Постановление Правительства Белгородской обл. от 10.10.2022 N 588-пп &quot;О внесении изменений в постановление Правительства Белгородской области от 29 мая 2007 года N 12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10.10.2022 N 588-пп)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5.1. Согласование уполномоченного органа по управлению и распоряжению земельными ресурсами либо собственника земли на отвод земельного участка, обладающего природными лечебными ресурсами, с приложением сведений об участниках земельных отношений (собственниках земельных участков, землепользователях, землевладельцах, арендаторах, обладателях сервитута);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5.2. Перечня промышленных, сельскохозяйственных и других предприятий, оказывающих вредное воздействие на природные лечебные ресурсы и подлежащих перепрофилированию, перемещению или ликвидации;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5.3. Бальнеологических заключений о качестве природных лечебных ресурсов и факторов, выдаваемых научно-исследовательскими институтами, уполномоченными Министерством здравоохранения Российской Федерации;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8" w:tooltip="Постановление Правительства Белгородской обл. от 10.10.2022 N 588-пп &quot;О внесении изменений в постановление Правительства Белгородской области от 29 мая 2007 года N 12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10.10.2022 N 588-пп)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5.4. Экспертных заключений о запасах природных лечебных ресурсов (минеральных вод, лечебных грязей и других полезных ископаемых, отнесенных к категории лечебных) и заключений по их лечебным факторам, выданных государственной или ведомственной комиссией по запасам полезных ископаемых России;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5.5. Заключений государственной экологической и санитарно-эпидемиологической экспертиз о состоянии территории лечебно-оздоровительной местности и находящихся в ее пределах природных лечебных ресурсов, в случаях, если необходимость их проведения установлена действующим законодательством;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5.6. Районной планировки лечебно-оздоровительной местности, согласованной и утвержденной в установленном порядке.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Документы, представленные в координационный совет, рассматриваются в 3-месячный срок. Состав координационного совета утверждается Губернатором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9" w:tooltip="Постановление Правительства Белгородской обл. от 10.10.2022 N 588-пп &quot;О внесении изменений в постановление Правительства Белгородской области от 29 мая 2007 года N 12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10.10.2022 N 588-пп)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Территория признается лечебно-оздоровительной местностью местного значения Правительством Белгородской области по представлению координационного совета.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0" w:tooltip="Постановление Правительства Белгородской обл. от 10.10.2022 N 588-пп &quot;О внесении изменений в постановление Правительства Белгородской области от 29 мая 2007 года N 12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10.10.2022 N 588-пп)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Территория признается лечебно-оздоровительной местностью регионального значения Правительством Белгородской области по согласованию с соответствующими федеральными органами исполнительной власти по представлению координационного совета.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1" w:tooltip="Постановление Правительства Белгородской обл. от 10.10.2022 N 588-пп &quot;О внесении изменений в постановление Правительства Белгородской области от 29 мая 2007 года N 12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10.10.2022 N 588-пп)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На основании нормативного правового акта Правительства Белгородской области о признании территории области лечебно-оздоровительной местностью регионального или местного значения заинтересованные лица ходатайствуют (в случае необходимости) о переводе земельного участка в категорию земель особо охраняемых территорий.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2" w:tooltip="Постановление Правительства Белгородской обл. от 10.10.2022 N 588-пп &quot;О внесении изменений в постановление Правительства Белгородской области от 29 мая 2007 года N 12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10.10.2022 N 588-пп)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Статус лечебно-оздоровительной местности регионального или местного значения предусматривает: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9.1. Особый правовой режим использования и охраны земель лечебно-оздоровительной местности регионального или местного значения, регулируемый в пределах округа санитарной охраны законодательством Российской Федерации и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9.2. Установление особого порядка строительства и реконструкции санаторно-курортных и других общекурортных объектов, аренды земельных участков под застройку или для иных целей, пользования водоемами, лесными массивами и другими угодьями, разработки природных лечебных ресурсов для всех юридических и физических лиц вне зависимости от их ведомственной принадлежности и форм собственности;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9.3. Контроль за рациональным использованием и охраной природных лечебных ресурсов, лечебно-оздоровительных местностей, курортов и их земель осуществляется органами местного самоуправления муниципальных районов и городских округов в пределах своей компетенции.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3" w:tooltip="Постановление Правительства Белгородской обл. от 10.10.2022 N 588-пп &quot;О внесении изменений в постановление Правительства Белгородской области от 29 мая 2007 года N 12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10.10.2022 N 588-пп)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Для территорий, признанных лечебно-оздоровительными местностями регионального или местного значения, разрабатываются и осуществляются организационно-технические и другие мероприятия, предусматривающие в частности: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10.1. Разработку проектов районной планировки, генеральных планов курортов, в том числе обустройство территории;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10.2. Дополнительное изучение природных лечебных ресурсов;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10.3. Разработку проекта округа санитарной или горно-санитарной охраны с предложениями об установлении границ и режима функционирования;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10.4. Вынесение на местность границ округа санитарной или горно-санитарной охраны и проведение регулярных наблюдений за состоянием природной среды на территории округа;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10.5. Поддержание лечебно-оздоровительной местности, а также ее природных лечебных ресурсов (факторов) в благоприятном экологическом и санитарно-эпидемиологическом состоянии;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10.6. Проведение работ по сохранению природных лечебных факторов, уходу за зелеными насаждениями, проведение ландшафтных и других природоохранных работ;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10.7. Создание и развитие транспортной сети, систем канализации, хозяйственно-питьевого и технического водоснабжения, энергоснабжения, теле-, радиовещания и связи.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Курорты регионального или местного значения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11. Курорт регионального или местного значения - освоенная и используемая в лечебно-профилактических целях особо охраняемая лечебно-оздоровительная местность, находящаяся соответственно в ведении Белгородской области или органов местного самоуправления и располагающая природными лечебными ресурсами и необходимыми для эксплуатации зданиями и сооружениями, включая объекты инфраструктуры.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Территория признается курортом регионального или местного значения на основании следующих документов, представленных в координационный совет: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12.1. Заключения о типе и медицинском профиле курорта;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12.2. Проекта районной планировки и генерального плана курорта с указанием всех пользователей земель, природных лечебных ресурсов и других природных объектов;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12.3. Перечня действующих санаторно-курортных учреждений, учреждений отдыха, объектов по использованию природных лечебных ресурсов (каптажей, бюветов, ванных зданий, грязелечебниц, соляриев, терренкуров, пляжей, парков и других) с их технической оценкой и указанием владельцев;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12.4. Перечня предприятий, подлежащих перепрофилированию или выводу за пределы территории курорта, с их технической оценкой и указанием владельцев;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12.5. Бальнеологических заключений о современном состоянии природных лечебных ресурсов (факторов), используемых (или намечаемых к использованию) на курорте;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12.6. Экспертных заключений о запасах природных лечебных ресурсов (минеральных вод, лечебных грязей и других полезных ископаемых, отнесенных к категории лечебных) и заключений по лечебным факторам. К заключениям прилагаются справки о современном состоянии этих ресурсов;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12.7. Заключений государственной экологической и санитарно-эпидемиологической экспертиз о состоянии территории курорта, его природных лечебных ресурсов (факторов) и других природных объектов.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Представленные в министерство здравоохранения Белгородской области документы направляются в координационный Совет для рассмотрения в трехмесячный срок.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12.11.2007 </w:t>
      </w:r>
      <w:hyperlink w:history="0" r:id="rId24" w:tooltip="Постановление правительства Белгородской обл. от 12.11.2007 N 257-пп &quot;О внесении изменений в постановление правительства области от 29 мая 2007 года N 126-пп&quot; {КонсультантПлюс}">
        <w:r>
          <w:rPr>
            <w:sz w:val="20"/>
            <w:color w:val="0000ff"/>
          </w:rPr>
          <w:t xml:space="preserve">N 257-пп</w:t>
        </w:r>
      </w:hyperlink>
      <w:r>
        <w:rPr>
          <w:sz w:val="20"/>
        </w:rPr>
        <w:t xml:space="preserve">, от 10.10.2022 </w:t>
      </w:r>
      <w:hyperlink w:history="0" r:id="rId25" w:tooltip="Постановление Правительства Белгородской обл. от 10.10.2022 N 588-пп &quot;О внесении изменений в постановление Правительства Белгородской области от 29 мая 2007 года N 126-пп&quot; {КонсультантПлюс}">
        <w:r>
          <w:rPr>
            <w:sz w:val="20"/>
            <w:color w:val="0000ff"/>
          </w:rPr>
          <w:t xml:space="preserve">N 588-пп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14. Территория признается курортом местного значения Правительством Белгородской области по представлению координационного совета.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6" w:tooltip="Постановление Правительства Белгородской обл. от 10.10.2022 N 588-пп &quot;О внесении изменений в постановление Правительства Белгородской области от 29 мая 2007 года N 12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10.10.2022 N 588-пп)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Территория признается курортом регионального значения по представлению координационного совета Правительством Белгородской области по согласованию с соответствующими федеральными органами исполнительной власти в установленном федеральным законодательством порядке.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7" w:tooltip="Постановление Правительства Белгородской обл. от 10.10.2022 N 588-пп &quot;О внесении изменений в постановление Правительства Белгородской области от 29 мая 2007 года N 12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10.10.2022 N 588-пп)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15. На основании нормативного правового акта Правительства Белгородской области о признании территории области курортом регионального или местного значения заинтересованные лица ходатайствуют (в случае необходимости) о переводе земельного участка в категорию земель особо охраняемых территорий.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8" w:tooltip="Постановление Правительства Белгородской обл. от 10.10.2022 N 588-пп &quot;О внесении изменений в постановление Правительства Белгородской области от 29 мая 2007 года N 12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10.10.2022 N 588-пп)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16. Порядок и особенности функционирования отдельного курорта регионального или местного значения определяются положением о данном курорте, утверждаемым постановлением Правительства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9" w:tooltip="Постановление Правительства Белгородской обл. от 10.10.2022 N 588-пп &quot;О внесении изменений в постановление Правительства Белгородской области от 29 мая 2007 года N 12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10.10.2022 N 588-пп)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Границы и режим округов санитарной и горно-санитарной охраны</w:t>
      </w:r>
    </w:p>
    <w:p>
      <w:pPr>
        <w:pStyle w:val="2"/>
        <w:jc w:val="center"/>
      </w:pPr>
      <w:r>
        <w:rPr>
          <w:sz w:val="20"/>
        </w:rPr>
        <w:t xml:space="preserve">лечебно-оздоровительных местностей и курортов регионального</w:t>
      </w:r>
    </w:p>
    <w:p>
      <w:pPr>
        <w:pStyle w:val="2"/>
        <w:jc w:val="center"/>
      </w:pPr>
      <w:r>
        <w:rPr>
          <w:sz w:val="20"/>
        </w:rPr>
        <w:t xml:space="preserve">или местного значения</w:t>
      </w:r>
    </w:p>
    <w:p>
      <w:pPr>
        <w:pStyle w:val="0"/>
        <w:jc w:val="center"/>
      </w:pPr>
      <w:r>
        <w:rPr>
          <w:sz w:val="20"/>
        </w:rPr>
        <w:t xml:space="preserve">(введен </w:t>
      </w:r>
      <w:hyperlink w:history="0" r:id="rId30" w:tooltip="Постановление Правительства Белгородской обл. от 10.10.2022 N 588-пп &quot;О внесении изменений в постановление Правительства Белгородской области от 29 мая 2007 года N 126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</w:t>
      </w:r>
    </w:p>
    <w:p>
      <w:pPr>
        <w:pStyle w:val="0"/>
        <w:jc w:val="center"/>
      </w:pPr>
      <w:r>
        <w:rPr>
          <w:sz w:val="20"/>
        </w:rPr>
        <w:t xml:space="preserve">от 10.10.2022 N 588-пп)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17. Округа санитарной охраны устанавливаются для климатических лечебно-оздоровительных местностей и курортов регионального или местного значения, если их природные лечебные факторы не относятся к недрам.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18. Округа горно-санитарной охраны устанавливаются, если в лечебно-оздоровительных местностях и на курортах регионального или местного значения в комплексе природных лечебных факторов имеются объекты, относящиеся к недрам (минеральные воды, лечебные грязи и другие полезные ископаемые, отнесенные к категории лечебных).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19. В пределах округов санитарной и горно-санитарной охраны защите подлежат следующие природные ресурсы (объекты):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месторождения минеральных вод (или их участки), предназначенных для использования в лечебных целях на месте их розлива;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месторождения лечебных грязей, предназначенных для использования в лечебных целях на месте их расфасовки;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месторождения природных газов, пара, других полезных ископаемых, отнесенных к категории лечебных;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лечебный климат;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акватории рек и других водных объектов, предназначенные для отдыха и лечебно-оздоровительных целей;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пляжи водных объектов и прилегающие к ним территории, используемые для лечебных процедур на воздухе;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леса, лесопарки, курортные парки и другие зеленые насаждения, имеющие лечебно-оздоровительные свойства и выполняющие санитарно-гигиенические функции;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участки территорий лечебно-оздоровительных местностей и курортов регионального или местного значения, занимаемые зданиями и сооружениями санаторно-курортных учреждений и предназначенные для санаторно-курортного строительства.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20. Границы и режим округов санитарной и горно-санитарной охраны лечебно-оздоровительных местностей и курортов регионального и местного значения утверждаются Правительством Белгородской области по представлению координационного совета (органов местного самоуправления муниципальных районов и городских округов для лечебно-оздоровительных местностей и курортов местного значения).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21. На территориях округов санитарной и горно-санитарной охраны лечебно-оздоровительных местностей и курортов регионального или местного значения устанавливается режим хозяйственной деятельности, запрещающий всякие работы, загрязняющие почву, воду и воздух, наносящие ущерб лесам, зеленым насаждениям, ведущие к развитию эрозионных процессов и отрицательно влияющие на природные лечебные ресурсы и санитарное и экологическое состояние территорий. Указанный режим должен также предусматривать выполнение санитарно-оздоровительных, природоохранных и других мероприятий.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22. Округа санитарной и горно-санитарной охраны включают в себя территории лечебно-оздоровительных местностей и курортов регионального или местного значения. Для компактно расположенных лечебно-оздоровительных местностей и курортов регионального или местного значения, представляющих собой единый курортный регион (район), может быть установлен общий округ. Округ горно-санитарной охраны также может быть установлен для территории отдельно расположенного природного объекта, имеющего лечебное значение (источник минеральных вод, месторождение лечебных грязей и другие). Внешний контур округа санитарной или горно-санитарной охраны является границей лечебно-оздоровительной местности, курорта регионального или местного значения, курортного региона (района).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составе округа выделяется до трех зон. Для лечебно-оздоровительных местностей и курортов регионального или местного значения, не имеющих на своей территории гидроминеральной базы, месторождений лечебных грязей и других природных лечебных ресурсов, требующих строгой охраны, количество зон может быть сокращено до двух (второй и третьей), а для лечебно-оздоровительных местностей, которые представляют собой незаселенные и неосвоенные территории, - до второй зоны. Округа санитарной и горно-санитарной охраны лечебно-оздоровительных местностей и курортов регионального или местного значения, имеющие в своем составе одну (вторую) зону, по мере освоения территории в курортных целях корректируются с выделением в их пределах третьей зоны.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Для отдельно расположенных природных объектов (высокодебитных восходящих источников, скважин, грязевых сопок и других), имеющих высокую степень естественной защищенности, может быть организована одна (первая) зона. Для указанных объектов, не имеющих высокой степени защищенности, выделяются первая, вторая и, при необходимости, третья зоны округа горно-санитарной охраны.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23. Режим первой зоны устанавливается для месторождений минеральных вод (для скважин, источников), месторождений лечебных грязей, месторождений других полезных ископаемых, используемых в лечебных целях, а также для оборудованных лечебных пляжей и прилегающих к ним акваторий.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территории первой зоны запрещаются проживание и осуществление всех видов хозяйственной деятельности, за исключением работ, связанных с исследованием и использованием природных ресурсов в лечебных и оздоровительных целях при условии применения экологически безопасных и рациональных технологий.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указанной территории разрешается осуществление связанных с эксплуатацией природных лечебных ресурсов горных и земляных работ, строительства сооружений (каптажей, надкаптажных зданий, насосных станций, трубопроводов, резервуаров), допускается размещение питьевых галерей и бюветов, эстакад и других устройств для добычи минеральных вод и лечебных грязей, выполнение берегоукрепительных, противооползневых и противоэрозионных работ, а также строительство и ремонт средств связи и парковых сооружений методами, не наносящими ущерба природным лечебным ресурсам.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пределах первой зоны, установленной для защиты лечебного пляжа, допускается строительство пляжных сооружений с централизованными системами водоснабжения и канализации. Режим работы питьевых галерей и бюветов, размещенных в первой зоне, допускает их посещение в лечебных целях.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Для скважин, источников и других очагов разгрузки минеральных вод границы первой зоны устанавливаются в зависимости от степени естественной защищенности месторождения, но на расстоянии не менее 15 метров от оголовка скважины или контура очага разгрузки.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Для месторождений лечебных грязей границы первой зоны устанавливаются в зависимости от естественной защищенности месторождения, его типа и гидрологического режима, но на расстоянии не менее 25 метров от нулевых границ залежи или от линии максимального многолетнего уровня водоема.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Для лечебных пляжей, выделенных с учетом геоморфологических элементов и расчетных норм, а также для акваторий, предназначенных для лечебных купаний, границы первой зоны устанавливаются на расстоянии не менее 100 метров от контура пляжа по суше и не менее 300 метров от линии уреза воды по акватории водного объекта, а при ширине водного объекта менее 300 метров - по его противоположному берегу.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24. Режим второй зоны устанавливается для территории, с которой происходит сток поверхностных и грунтовых вод к месторождениям лечебных грязей, минеральным озерам и лиманам, пляжам, местам неглубокого залегания незащищенных минеральных вод, для естественных и искусственных хранилищ минеральных вод и лечебных грязей, парков, лесопарков и других зеленых насаждений, а также для территорий, занимаемых зданиями и сооружениями санаторно-курортных учреждений и предназначенных для санаторно-курортного строительства.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территории второй зоны запрещаются размещение объектов и сооружений, не связанных непосредственно с созданием и развитием сферы курортного лечения и отдыха, а также проведение работ, загрязняющих окружающую природную среду и приводящих к истощению природных лечебных ресурсов, в том числе: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новых и расширение действующих промышленных объектов, производство горных и других работ, не связанных непосредственно с освоением лечебно-оздоровительной местности, а также с развитием и благоустройством курорта;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животноводческих и птицеводческих комплексов и ферм, устройство навозохранилищ;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складов ядохимикатов, минеральных удобрений и горюче-смазочных материалов;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транзитных автомобильных дорог;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коллективных стоянок автотранспорта без соответствующей системы очистки от твердых отходов, отработанных масел и сточных вод;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жилых домов, организация и обустройство садово-огороднических участков и палаточных туристических стоянок без централизованных систем водоснабжения и канализации;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кладбищ и скотомогильников;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устройство поглощающих колодцев, полей орошения, подземной фильтрации и накопителей сточных вод;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складирование и захоронение промышленных, бытовых и сельскохозяйственных отходов;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массовый прогон и выпас скота (кроме пастбищ, обеспечивающих организацию кумысолечения);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использование минеральных удобрений и навозных стоков, применение ядохимикатов при борьбе с вредителями, болезнями растений и сорняками, использование химических методов борьбы с эвтрофикацией водоемов;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сброс сточных и дренажных вод в водные объекты (за исключением сброса очищенных вод через специальные глубоководные выпуски), а также другие виды водопользования, отрицательно влияющие на санитарное и экологическое состояние этих объектов;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вырубка зеленых насаждений, кроме рубок ухода за лесом и санитарных рубок, и другое использование земельных участков, лесных угодий и водоемов, которое может привести к ухудшению качества или уменьшению количества природных лечебных ресурсов лечебно-оздоровительной местности и курорта регионального или местного значения.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массовом распространении опасных и карантинных вредителей и болезней растений в парках, лесопарках и других зеленых насаждениях разрешается применение по согласованию с органами санитарно-эпидемиологического надзора нетоксичных для человека и быстро разлагающихся в природной среде ядохимикатов при условии выполнения этой работы специализированными организациями.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Границы второй зоны устанавливаются: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для месторождений минеральных вод с учетом геоструктурных и гидрогеологических условий территории;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для месторождений лечебных грязей по линии ближайших водоразделов поверхностного и грунтового стоков;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для других месторождений полезных ископаемых, отнесенных к категории лечебных, с учетом геоструктурных и геоморфологических особенностей их залегания;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для природных лечебных факторов, не относящихся к недрам, с учетом рельефа и ландшафта местности, розы ветров, других возможных природных особенностей, а также с учетом соответствующих нормативных документов.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необходимости границы второй зоны могут обосновываться гидродинамическими и другими расчетами.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25. Режим третьей зоны устанавливается для ближайших областей питания и участков разгрузки минеральных вод, водосборных площадей месторождений лечебных грязей, месторождений других полезных ископаемых, отнесенных к категории лечебных, а также для территорий, обеспечивающих защиту природных лечебных ресурсов от неблагоприятного техногенного воздействия.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территории третьей зоны вводятся ограничения на размещение промышленных и сельскохозяйственных объектов и сооружений, а также на осуществление хозяйственной деятельности, сопровождающейся загрязнением окружающей природной среды, природных лечебных ресурсов и их истощением. Допускаются только те виды работ, которые не окажут отрицательного влияния на природные лечебные ресурсы и санитарное состояние лечебно-оздоровительной местности или курорта регионального или местного значения.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Границы третьей зоны определяются по совокупности площадей распространения всех природных лечебных факторов и объектов с учетом возможного воздействия на них источников загрязнения.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Границы округа санитарной или горно-санитарной охраны совпадают с внешними границами третьей зоны, а при ее отсутствии или совпадении на отдельных участках с границами второй либо первой зоны - с внешними границами этих зон.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26. Проектируемые в пределах округов санитарной и горно-санитарной охраны объекты подлежат государственной экологической и санитарно-эпидемиологической экспертизе в установленном порядке.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Развитие и застройка территорий в пределах округов санитарной и горно-санитарной охраны осуществляются в строгом соответствии с генеральным планом курорта регионального или местного значения.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27. Обеспечение установленного режима санитарной и горно-санитарной охраны лечебно-оздоровительных местностей и курортов регионального и местного значения осуществляют: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первой зоне пользователи природных лечебных ресурсов;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во второй и третьей зонах пользователи природных лечебных ресурсов, землепользователи и проживающие в этих зонах граждане.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29.05.2007 N 126-пп</w:t>
            <w:br/>
            <w:t>(ред. от 10.10.2022)</w:t>
            <w:br/>
            <w:t>"О признании территорий област...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10777&amp;dst=100004" TargetMode = "External"/>
	<Relationship Id="rId8" Type="http://schemas.openxmlformats.org/officeDocument/2006/relationships/hyperlink" Target="https://login.consultant.ru/link/?req=doc&amp;base=RLAW404&amp;n=89013&amp;dst=100005" TargetMode = "External"/>
	<Relationship Id="rId9" Type="http://schemas.openxmlformats.org/officeDocument/2006/relationships/hyperlink" Target="https://login.consultant.ru/link/?req=doc&amp;base=LAW&amp;n=384977&amp;dst=100029" TargetMode = "External"/>
	<Relationship Id="rId10" Type="http://schemas.openxmlformats.org/officeDocument/2006/relationships/hyperlink" Target="https://login.consultant.ru/link/?req=doc&amp;base=RLAW404&amp;n=89013&amp;dst=100006" TargetMode = "External"/>
	<Relationship Id="rId11" Type="http://schemas.openxmlformats.org/officeDocument/2006/relationships/hyperlink" Target="https://login.consultant.ru/link/?req=doc&amp;base=RLAW404&amp;n=89013&amp;dst=100007" TargetMode = "External"/>
	<Relationship Id="rId12" Type="http://schemas.openxmlformats.org/officeDocument/2006/relationships/hyperlink" Target="https://login.consultant.ru/link/?req=doc&amp;base=RLAW404&amp;n=89013&amp;dst=100008" TargetMode = "External"/>
	<Relationship Id="rId13" Type="http://schemas.openxmlformats.org/officeDocument/2006/relationships/hyperlink" Target="https://login.consultant.ru/link/?req=doc&amp;base=RLAW404&amp;n=89013&amp;dst=100008" TargetMode = "External"/>
	<Relationship Id="rId14" Type="http://schemas.openxmlformats.org/officeDocument/2006/relationships/hyperlink" Target="https://login.consultant.ru/link/?req=doc&amp;base=RLAW404&amp;n=10777&amp;dst=100005" TargetMode = "External"/>
	<Relationship Id="rId15" Type="http://schemas.openxmlformats.org/officeDocument/2006/relationships/hyperlink" Target="https://login.consultant.ru/link/?req=doc&amp;base=RLAW404&amp;n=89013&amp;dst=100010" TargetMode = "External"/>
	<Relationship Id="rId16" Type="http://schemas.openxmlformats.org/officeDocument/2006/relationships/hyperlink" Target="https://login.consultant.ru/link/?req=doc&amp;base=LAW&amp;n=384977&amp;dst=100029" TargetMode = "External"/>
	<Relationship Id="rId17" Type="http://schemas.openxmlformats.org/officeDocument/2006/relationships/hyperlink" Target="https://login.consultant.ru/link/?req=doc&amp;base=RLAW404&amp;n=89013&amp;dst=100011" TargetMode = "External"/>
	<Relationship Id="rId18" Type="http://schemas.openxmlformats.org/officeDocument/2006/relationships/hyperlink" Target="https://login.consultant.ru/link/?req=doc&amp;base=RLAW404&amp;n=89013&amp;dst=100013" TargetMode = "External"/>
	<Relationship Id="rId19" Type="http://schemas.openxmlformats.org/officeDocument/2006/relationships/hyperlink" Target="https://login.consultant.ru/link/?req=doc&amp;base=RLAW404&amp;n=89013&amp;dst=100011" TargetMode = "External"/>
	<Relationship Id="rId20" Type="http://schemas.openxmlformats.org/officeDocument/2006/relationships/hyperlink" Target="https://login.consultant.ru/link/?req=doc&amp;base=RLAW404&amp;n=89013&amp;dst=100012" TargetMode = "External"/>
	<Relationship Id="rId21" Type="http://schemas.openxmlformats.org/officeDocument/2006/relationships/hyperlink" Target="https://login.consultant.ru/link/?req=doc&amp;base=RLAW404&amp;n=89013&amp;dst=100012" TargetMode = "External"/>
	<Relationship Id="rId22" Type="http://schemas.openxmlformats.org/officeDocument/2006/relationships/hyperlink" Target="https://login.consultant.ru/link/?req=doc&amp;base=RLAW404&amp;n=89013&amp;dst=100012" TargetMode = "External"/>
	<Relationship Id="rId23" Type="http://schemas.openxmlformats.org/officeDocument/2006/relationships/hyperlink" Target="https://login.consultant.ru/link/?req=doc&amp;base=RLAW404&amp;n=89013&amp;dst=100014" TargetMode = "External"/>
	<Relationship Id="rId24" Type="http://schemas.openxmlformats.org/officeDocument/2006/relationships/hyperlink" Target="https://login.consultant.ru/link/?req=doc&amp;base=RLAW404&amp;n=10777&amp;dst=100005" TargetMode = "External"/>
	<Relationship Id="rId25" Type="http://schemas.openxmlformats.org/officeDocument/2006/relationships/hyperlink" Target="https://login.consultant.ru/link/?req=doc&amp;base=RLAW404&amp;n=89013&amp;dst=100015" TargetMode = "External"/>
	<Relationship Id="rId26" Type="http://schemas.openxmlformats.org/officeDocument/2006/relationships/hyperlink" Target="https://login.consultant.ru/link/?req=doc&amp;base=RLAW404&amp;n=89013&amp;dst=100012" TargetMode = "External"/>
	<Relationship Id="rId27" Type="http://schemas.openxmlformats.org/officeDocument/2006/relationships/hyperlink" Target="https://login.consultant.ru/link/?req=doc&amp;base=RLAW404&amp;n=89013&amp;dst=100012" TargetMode = "External"/>
	<Relationship Id="rId28" Type="http://schemas.openxmlformats.org/officeDocument/2006/relationships/hyperlink" Target="https://login.consultant.ru/link/?req=doc&amp;base=RLAW404&amp;n=89013&amp;dst=100012" TargetMode = "External"/>
	<Relationship Id="rId29" Type="http://schemas.openxmlformats.org/officeDocument/2006/relationships/hyperlink" Target="https://login.consultant.ru/link/?req=doc&amp;base=RLAW404&amp;n=89013&amp;dst=100012" TargetMode = "External"/>
	<Relationship Id="rId30" Type="http://schemas.openxmlformats.org/officeDocument/2006/relationships/hyperlink" Target="https://login.consultant.ru/link/?req=doc&amp;base=RLAW404&amp;n=89013&amp;dst=100016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29.05.2007 N 126-пп
(ред. от 10.10.2022)
"О признании территорий области лечебно-оздоровительными местностями или курортами регионального или местного значения"
(вместе с "Положением о признании территорий области лечебно-оздоровительными местностями или курортами регионального или местного значения")</dc:title>
  <dcterms:created xsi:type="dcterms:W3CDTF">2024-04-24T09:30:30Z</dcterms:created>
</cp:coreProperties>
</file>